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9F4" w:rsidRPr="0039007E" w:rsidRDefault="004C39F4" w:rsidP="008A7671">
      <w:pPr>
        <w:spacing w:after="0" w:line="240" w:lineRule="auto"/>
        <w:jc w:val="both"/>
        <w:rPr>
          <w:b/>
          <w:sz w:val="24"/>
          <w:szCs w:val="24"/>
        </w:rPr>
      </w:pPr>
      <w:r w:rsidRPr="0039007E">
        <w:rPr>
          <w:b/>
          <w:sz w:val="24"/>
          <w:szCs w:val="24"/>
        </w:rPr>
        <w:t>DEVLET MALZEME OFİSİ</w:t>
      </w:r>
    </w:p>
    <w:p w:rsidR="00412897" w:rsidRPr="0039007E" w:rsidRDefault="00412897" w:rsidP="008A7671">
      <w:pPr>
        <w:spacing w:after="0" w:line="240" w:lineRule="auto"/>
        <w:jc w:val="both"/>
        <w:rPr>
          <w:b/>
          <w:sz w:val="24"/>
          <w:szCs w:val="24"/>
        </w:rPr>
      </w:pPr>
    </w:p>
    <w:p w:rsidR="00471A15" w:rsidRPr="0039007E" w:rsidRDefault="00471A15" w:rsidP="00471A15">
      <w:pPr>
        <w:spacing w:after="0" w:line="240" w:lineRule="auto"/>
        <w:jc w:val="center"/>
        <w:rPr>
          <w:b/>
          <w:sz w:val="24"/>
          <w:szCs w:val="24"/>
        </w:rPr>
      </w:pPr>
      <w:r w:rsidRPr="0039007E">
        <w:rPr>
          <w:b/>
          <w:sz w:val="24"/>
          <w:szCs w:val="24"/>
        </w:rPr>
        <w:t>YAĞLAMA YAĞLARI VE GRESLER İÇİN İSTENEN KRİTERLER VE BELGELER</w:t>
      </w:r>
    </w:p>
    <w:p w:rsidR="000365C5" w:rsidRPr="0039007E" w:rsidRDefault="000365C5" w:rsidP="00471A15">
      <w:pPr>
        <w:spacing w:after="0" w:line="240" w:lineRule="auto"/>
        <w:jc w:val="center"/>
        <w:rPr>
          <w:b/>
          <w:sz w:val="24"/>
          <w:szCs w:val="24"/>
        </w:rPr>
      </w:pPr>
    </w:p>
    <w:p w:rsidR="000365C5" w:rsidRPr="0039007E" w:rsidRDefault="004C39F4" w:rsidP="008A7671">
      <w:pPr>
        <w:jc w:val="both"/>
        <w:rPr>
          <w:sz w:val="24"/>
          <w:szCs w:val="24"/>
        </w:rPr>
      </w:pPr>
      <w:r w:rsidRPr="0039007E">
        <w:rPr>
          <w:b/>
          <w:sz w:val="24"/>
          <w:szCs w:val="24"/>
        </w:rPr>
        <w:t>0-KONU, TANIMI VE KAPSAM</w:t>
      </w:r>
      <w:r w:rsidRPr="0039007E">
        <w:rPr>
          <w:sz w:val="24"/>
          <w:szCs w:val="24"/>
        </w:rPr>
        <w:t xml:space="preserve"> </w:t>
      </w:r>
    </w:p>
    <w:p w:rsidR="00CC1FA6" w:rsidRPr="0039007E" w:rsidRDefault="004C39F4" w:rsidP="008A7671">
      <w:pPr>
        <w:jc w:val="both"/>
        <w:rPr>
          <w:sz w:val="24"/>
          <w:szCs w:val="24"/>
        </w:rPr>
      </w:pPr>
      <w:r w:rsidRPr="0039007E">
        <w:rPr>
          <w:b/>
          <w:sz w:val="24"/>
          <w:szCs w:val="24"/>
        </w:rPr>
        <w:t>0.1-KONU</w:t>
      </w:r>
      <w:r w:rsidRPr="0039007E">
        <w:rPr>
          <w:sz w:val="24"/>
          <w:szCs w:val="24"/>
        </w:rPr>
        <w:t xml:space="preserve"> </w:t>
      </w:r>
    </w:p>
    <w:p w:rsidR="004C39F4" w:rsidRPr="0039007E" w:rsidRDefault="004C39F4" w:rsidP="008A7671">
      <w:pPr>
        <w:jc w:val="both"/>
        <w:rPr>
          <w:sz w:val="24"/>
          <w:szCs w:val="24"/>
        </w:rPr>
      </w:pPr>
      <w:r w:rsidRPr="0039007E">
        <w:rPr>
          <w:sz w:val="24"/>
          <w:szCs w:val="24"/>
        </w:rPr>
        <w:t>Bu şartname;</w:t>
      </w:r>
      <w:r w:rsidR="00115CE8" w:rsidRPr="0039007E">
        <w:rPr>
          <w:sz w:val="24"/>
          <w:szCs w:val="24"/>
        </w:rPr>
        <w:t xml:space="preserve"> araçların periyodik bakımlarında kullanılmak üzere Madeni Yağ </w:t>
      </w:r>
      <w:r w:rsidRPr="0039007E">
        <w:rPr>
          <w:sz w:val="24"/>
          <w:szCs w:val="24"/>
        </w:rPr>
        <w:t xml:space="preserve">satın alınabilmesi için sınıflandırılmasına ve özelliklerine dairdir. </w:t>
      </w:r>
    </w:p>
    <w:p w:rsidR="00CC1FA6" w:rsidRPr="0039007E" w:rsidRDefault="004C39F4" w:rsidP="008A7671">
      <w:pPr>
        <w:jc w:val="both"/>
      </w:pPr>
      <w:r w:rsidRPr="0039007E">
        <w:rPr>
          <w:b/>
          <w:sz w:val="24"/>
          <w:szCs w:val="24"/>
        </w:rPr>
        <w:t>0.2-TANIM</w:t>
      </w:r>
      <w:r w:rsidRPr="0039007E">
        <w:rPr>
          <w:sz w:val="24"/>
          <w:szCs w:val="24"/>
        </w:rPr>
        <w:t xml:space="preserve"> </w:t>
      </w:r>
    </w:p>
    <w:p w:rsidR="004C39F4" w:rsidRPr="0039007E" w:rsidRDefault="00CE4E67" w:rsidP="008A7671">
      <w:pPr>
        <w:jc w:val="both"/>
        <w:rPr>
          <w:sz w:val="24"/>
          <w:szCs w:val="24"/>
        </w:rPr>
      </w:pPr>
      <w:r w:rsidRPr="0039007E">
        <w:rPr>
          <w:sz w:val="24"/>
          <w:szCs w:val="24"/>
        </w:rPr>
        <w:t>Madeni yağlar; d</w:t>
      </w:r>
      <w:r w:rsidR="00CC1FA6" w:rsidRPr="0039007E">
        <w:rPr>
          <w:sz w:val="24"/>
          <w:szCs w:val="24"/>
        </w:rPr>
        <w:t xml:space="preserve">eğişik viskozitedeki </w:t>
      </w:r>
      <w:proofErr w:type="gramStart"/>
      <w:r w:rsidRPr="0039007E">
        <w:rPr>
          <w:sz w:val="24"/>
          <w:szCs w:val="24"/>
        </w:rPr>
        <w:t>baz</w:t>
      </w:r>
      <w:proofErr w:type="gramEnd"/>
      <w:r w:rsidRPr="0039007E">
        <w:rPr>
          <w:sz w:val="24"/>
          <w:szCs w:val="24"/>
        </w:rPr>
        <w:t xml:space="preserve"> yağlar ve bu baz yağlara katılan,</w:t>
      </w:r>
      <w:r w:rsidR="00CC1FA6" w:rsidRPr="0039007E">
        <w:rPr>
          <w:sz w:val="24"/>
          <w:szCs w:val="24"/>
        </w:rPr>
        <w:t xml:space="preserve"> aşınmayı, paslanmayı, köpürmeyi ve oksitlenmeyi önleyici, viskozite ayarlayıcı, dispersiyon ve basınca dayanıklılık gibi fiziksel ve kimyasal özellikler kazandırıcı çeşitli katıklar ile harmanlaması ve muhtelif ambalajlara doldurulması işlemine tabi tutulmak suretiyle imal edilen mamullerdir.</w:t>
      </w:r>
      <w:r w:rsidR="004C39F4" w:rsidRPr="0039007E">
        <w:rPr>
          <w:sz w:val="24"/>
          <w:szCs w:val="24"/>
        </w:rPr>
        <w:t xml:space="preserve"> </w:t>
      </w:r>
    </w:p>
    <w:p w:rsidR="00CE4E67" w:rsidRPr="0039007E" w:rsidRDefault="00CE4E67" w:rsidP="008A7671">
      <w:pPr>
        <w:jc w:val="both"/>
        <w:rPr>
          <w:sz w:val="24"/>
          <w:szCs w:val="24"/>
        </w:rPr>
      </w:pPr>
      <w:r w:rsidRPr="0039007E">
        <w:rPr>
          <w:sz w:val="24"/>
          <w:szCs w:val="24"/>
        </w:rPr>
        <w:t>Ayrıca, petrol esaslı olmayan ve kimyasal sentez yöntemleriyle elde edilen sentetik yağlar</w:t>
      </w:r>
      <w:r w:rsidR="00246442" w:rsidRPr="0039007E">
        <w:rPr>
          <w:sz w:val="24"/>
          <w:szCs w:val="24"/>
        </w:rPr>
        <w:t xml:space="preserve"> da, sağladığı üstün kimyasal ve fiziksel özellikleri nedeniyle madeni yağ imalatında</w:t>
      </w:r>
      <w:r w:rsidR="00BD052A" w:rsidRPr="0039007E">
        <w:rPr>
          <w:sz w:val="24"/>
          <w:szCs w:val="24"/>
        </w:rPr>
        <w:t xml:space="preserve"> kullanılan mamullerdir.</w:t>
      </w:r>
      <w:r w:rsidR="00246442" w:rsidRPr="0039007E">
        <w:rPr>
          <w:sz w:val="24"/>
          <w:szCs w:val="24"/>
        </w:rPr>
        <w:t xml:space="preserve"> </w:t>
      </w:r>
    </w:p>
    <w:p w:rsidR="00CC1FA6" w:rsidRPr="0039007E" w:rsidRDefault="004C39F4" w:rsidP="008A7671">
      <w:pPr>
        <w:jc w:val="both"/>
        <w:rPr>
          <w:sz w:val="24"/>
          <w:szCs w:val="24"/>
        </w:rPr>
      </w:pPr>
      <w:r w:rsidRPr="0039007E">
        <w:rPr>
          <w:b/>
          <w:sz w:val="24"/>
          <w:szCs w:val="24"/>
        </w:rPr>
        <w:t>0.3-KAPSAM</w:t>
      </w:r>
      <w:r w:rsidRPr="0039007E">
        <w:rPr>
          <w:sz w:val="24"/>
          <w:szCs w:val="24"/>
        </w:rPr>
        <w:t xml:space="preserve"> </w:t>
      </w:r>
    </w:p>
    <w:p w:rsidR="00CC1FA6" w:rsidRPr="0039007E" w:rsidRDefault="00872CBB" w:rsidP="008A7671">
      <w:pPr>
        <w:jc w:val="both"/>
        <w:rPr>
          <w:sz w:val="24"/>
          <w:szCs w:val="24"/>
        </w:rPr>
      </w:pPr>
      <w:r w:rsidRPr="0039007E">
        <w:rPr>
          <w:sz w:val="24"/>
          <w:szCs w:val="24"/>
        </w:rPr>
        <w:t xml:space="preserve">Bu şartname; Motor Yağı, Dişli Yağı, Hidrolik Sistem Yağı, Petrol Esaslı Yağlar ve </w:t>
      </w:r>
      <w:r w:rsidR="00E47C30" w:rsidRPr="0039007E">
        <w:rPr>
          <w:sz w:val="24"/>
          <w:szCs w:val="24"/>
        </w:rPr>
        <w:t>Müstahzarları</w:t>
      </w:r>
      <w:r w:rsidRPr="0039007E">
        <w:rPr>
          <w:sz w:val="24"/>
          <w:szCs w:val="24"/>
        </w:rPr>
        <w:t xml:space="preserve"> ile Gres Yağı ürünlerini kapsar. </w:t>
      </w:r>
      <w:r w:rsidR="00CC1FA6" w:rsidRPr="0039007E">
        <w:rPr>
          <w:sz w:val="24"/>
          <w:szCs w:val="24"/>
        </w:rPr>
        <w:t xml:space="preserve"> </w:t>
      </w:r>
    </w:p>
    <w:p w:rsidR="004C39F4" w:rsidRPr="0039007E" w:rsidRDefault="004C39F4" w:rsidP="008A7671">
      <w:pPr>
        <w:jc w:val="both"/>
        <w:rPr>
          <w:b/>
          <w:sz w:val="24"/>
          <w:szCs w:val="24"/>
        </w:rPr>
      </w:pPr>
      <w:r w:rsidRPr="0039007E">
        <w:rPr>
          <w:b/>
          <w:sz w:val="24"/>
          <w:szCs w:val="24"/>
        </w:rPr>
        <w:t xml:space="preserve">1-SINIFLANDIRMA VE ÖZELLİKLER </w:t>
      </w:r>
    </w:p>
    <w:p w:rsidR="004C39F4" w:rsidRPr="0039007E" w:rsidRDefault="004C39F4" w:rsidP="008A7671">
      <w:pPr>
        <w:jc w:val="both"/>
        <w:rPr>
          <w:sz w:val="24"/>
          <w:szCs w:val="24"/>
        </w:rPr>
      </w:pPr>
      <w:r w:rsidRPr="0039007E">
        <w:rPr>
          <w:b/>
          <w:sz w:val="24"/>
          <w:szCs w:val="24"/>
        </w:rPr>
        <w:t>1.1-SINIFLANDIRMA</w:t>
      </w:r>
      <w:r w:rsidRPr="0039007E">
        <w:rPr>
          <w:sz w:val="24"/>
          <w:szCs w:val="24"/>
        </w:rPr>
        <w:t xml:space="preserve"> </w:t>
      </w:r>
    </w:p>
    <w:p w:rsidR="000D22F9" w:rsidRPr="0039007E" w:rsidRDefault="004C39F4" w:rsidP="008A7671">
      <w:pPr>
        <w:jc w:val="both"/>
        <w:rPr>
          <w:sz w:val="24"/>
          <w:szCs w:val="24"/>
        </w:rPr>
      </w:pPr>
      <w:r w:rsidRPr="0039007E">
        <w:rPr>
          <w:b/>
          <w:sz w:val="24"/>
          <w:szCs w:val="24"/>
        </w:rPr>
        <w:t>1.1.1-Sınıflar</w:t>
      </w:r>
      <w:r w:rsidRPr="0039007E">
        <w:rPr>
          <w:sz w:val="24"/>
          <w:szCs w:val="24"/>
        </w:rPr>
        <w:t xml:space="preserve"> </w:t>
      </w:r>
    </w:p>
    <w:p w:rsidR="000D22F9" w:rsidRPr="0039007E" w:rsidRDefault="000D22F9" w:rsidP="008A7671">
      <w:pPr>
        <w:jc w:val="both"/>
      </w:pPr>
      <w:r w:rsidRPr="0039007E">
        <w:t>Araçlarda kullanım alanına ve amacına göre;</w:t>
      </w:r>
    </w:p>
    <w:p w:rsidR="00471A15" w:rsidRPr="0039007E" w:rsidRDefault="00471A15" w:rsidP="00471A15">
      <w:pPr>
        <w:jc w:val="both"/>
        <w:rPr>
          <w:sz w:val="24"/>
          <w:szCs w:val="24"/>
        </w:rPr>
      </w:pPr>
      <w:r w:rsidRPr="0039007E">
        <w:rPr>
          <w:sz w:val="24"/>
          <w:szCs w:val="24"/>
        </w:rPr>
        <w:t>MOTOR YAĞLARI;</w:t>
      </w:r>
    </w:p>
    <w:p w:rsidR="00471A15" w:rsidRPr="0039007E" w:rsidRDefault="00471A15" w:rsidP="00471A15">
      <w:pPr>
        <w:jc w:val="both"/>
        <w:rPr>
          <w:sz w:val="24"/>
          <w:szCs w:val="24"/>
        </w:rPr>
      </w:pPr>
      <w:r w:rsidRPr="0039007E">
        <w:rPr>
          <w:sz w:val="24"/>
          <w:szCs w:val="24"/>
        </w:rPr>
        <w:t>-Binek ve Hafif Ticari Araç motor yağı,</w:t>
      </w:r>
    </w:p>
    <w:p w:rsidR="00471A15" w:rsidRPr="0039007E" w:rsidRDefault="00471A15" w:rsidP="00471A15">
      <w:pPr>
        <w:jc w:val="both"/>
        <w:rPr>
          <w:sz w:val="24"/>
          <w:szCs w:val="24"/>
        </w:rPr>
      </w:pPr>
      <w:r w:rsidRPr="0039007E">
        <w:rPr>
          <w:sz w:val="24"/>
          <w:szCs w:val="24"/>
        </w:rPr>
        <w:t>-Motosiklet Yağları,</w:t>
      </w:r>
    </w:p>
    <w:p w:rsidR="00471A15" w:rsidRPr="0039007E" w:rsidRDefault="00471A15" w:rsidP="00471A15">
      <w:pPr>
        <w:jc w:val="both"/>
        <w:rPr>
          <w:sz w:val="24"/>
          <w:szCs w:val="24"/>
        </w:rPr>
      </w:pPr>
      <w:r w:rsidRPr="0039007E">
        <w:rPr>
          <w:sz w:val="24"/>
          <w:szCs w:val="24"/>
        </w:rPr>
        <w:t>- Ağır Ticari Araç Dizel motor yağı,</w:t>
      </w:r>
    </w:p>
    <w:p w:rsidR="00471A15" w:rsidRPr="0039007E" w:rsidRDefault="00471A15" w:rsidP="00471A15">
      <w:pPr>
        <w:jc w:val="both"/>
        <w:rPr>
          <w:sz w:val="24"/>
          <w:szCs w:val="24"/>
        </w:rPr>
      </w:pPr>
      <w:r w:rsidRPr="0039007E">
        <w:rPr>
          <w:sz w:val="24"/>
          <w:szCs w:val="24"/>
        </w:rPr>
        <w:t>DİŞLİ YAĞLARI;</w:t>
      </w:r>
    </w:p>
    <w:p w:rsidR="00471A15" w:rsidRPr="0039007E" w:rsidRDefault="00471A15" w:rsidP="00471A15">
      <w:pPr>
        <w:jc w:val="both"/>
        <w:rPr>
          <w:sz w:val="24"/>
          <w:szCs w:val="24"/>
        </w:rPr>
      </w:pPr>
      <w:r w:rsidRPr="0039007E">
        <w:rPr>
          <w:sz w:val="24"/>
          <w:szCs w:val="24"/>
        </w:rPr>
        <w:t>-Otomotiv dişli yağı,</w:t>
      </w:r>
    </w:p>
    <w:p w:rsidR="00471A15" w:rsidRPr="0039007E" w:rsidRDefault="00471A15" w:rsidP="00471A15">
      <w:pPr>
        <w:jc w:val="both"/>
        <w:rPr>
          <w:sz w:val="24"/>
          <w:szCs w:val="24"/>
        </w:rPr>
      </w:pPr>
      <w:r w:rsidRPr="0039007E">
        <w:rPr>
          <w:sz w:val="24"/>
          <w:szCs w:val="24"/>
        </w:rPr>
        <w:t>- Transmisyon ve Otomatik Şanzıman Yağları,</w:t>
      </w:r>
    </w:p>
    <w:p w:rsidR="00471A15" w:rsidRPr="0039007E" w:rsidRDefault="00471A15" w:rsidP="00471A15">
      <w:pPr>
        <w:jc w:val="both"/>
        <w:rPr>
          <w:sz w:val="24"/>
          <w:szCs w:val="24"/>
        </w:rPr>
      </w:pPr>
      <w:r w:rsidRPr="0039007E">
        <w:rPr>
          <w:sz w:val="24"/>
          <w:szCs w:val="24"/>
        </w:rPr>
        <w:t>- Diferansiyel Yağı,</w:t>
      </w:r>
    </w:p>
    <w:p w:rsidR="00471A15" w:rsidRPr="0039007E" w:rsidRDefault="00471A15" w:rsidP="00471A15">
      <w:pPr>
        <w:jc w:val="both"/>
        <w:rPr>
          <w:sz w:val="24"/>
          <w:szCs w:val="24"/>
        </w:rPr>
      </w:pPr>
      <w:r w:rsidRPr="0039007E">
        <w:rPr>
          <w:sz w:val="24"/>
          <w:szCs w:val="24"/>
        </w:rPr>
        <w:t>HİDROLİK SİSTEM VE BAŞKA AMAÇLA KULLANILAN YAĞLAR;</w:t>
      </w:r>
    </w:p>
    <w:p w:rsidR="00471A15" w:rsidRPr="0039007E" w:rsidRDefault="00471A15" w:rsidP="00471A15">
      <w:pPr>
        <w:jc w:val="both"/>
        <w:rPr>
          <w:sz w:val="24"/>
          <w:szCs w:val="24"/>
        </w:rPr>
      </w:pPr>
      <w:r w:rsidRPr="0039007E">
        <w:rPr>
          <w:sz w:val="24"/>
          <w:szCs w:val="24"/>
        </w:rPr>
        <w:t>- Direksiyon yağı,</w:t>
      </w:r>
    </w:p>
    <w:p w:rsidR="00471A15" w:rsidRPr="0039007E" w:rsidRDefault="00471A15" w:rsidP="008A7671">
      <w:pPr>
        <w:jc w:val="both"/>
        <w:rPr>
          <w:sz w:val="24"/>
          <w:szCs w:val="24"/>
        </w:rPr>
      </w:pPr>
      <w:r w:rsidRPr="0039007E">
        <w:rPr>
          <w:sz w:val="24"/>
          <w:szCs w:val="24"/>
        </w:rPr>
        <w:t>- Hidrolik, fren sıvısı,</w:t>
      </w:r>
    </w:p>
    <w:p w:rsidR="00867003" w:rsidRPr="0039007E" w:rsidRDefault="00867003" w:rsidP="008A7671">
      <w:pPr>
        <w:jc w:val="both"/>
        <w:rPr>
          <w:sz w:val="24"/>
          <w:szCs w:val="24"/>
        </w:rPr>
      </w:pPr>
      <w:r w:rsidRPr="0039007E">
        <w:rPr>
          <w:sz w:val="24"/>
          <w:szCs w:val="24"/>
        </w:rPr>
        <w:lastRenderedPageBreak/>
        <w:t>PETROL ESASLI YAĞLAR ve MÜST</w:t>
      </w:r>
      <w:r w:rsidR="00E47C30">
        <w:rPr>
          <w:sz w:val="24"/>
          <w:szCs w:val="24"/>
        </w:rPr>
        <w:t>A</w:t>
      </w:r>
      <w:r w:rsidRPr="0039007E">
        <w:rPr>
          <w:sz w:val="24"/>
          <w:szCs w:val="24"/>
        </w:rPr>
        <w:t>HZARLARI;</w:t>
      </w:r>
    </w:p>
    <w:p w:rsidR="00867003" w:rsidRPr="0039007E" w:rsidRDefault="00867003" w:rsidP="008A7671">
      <w:pPr>
        <w:jc w:val="both"/>
      </w:pPr>
      <w:r w:rsidRPr="0039007E">
        <w:t>- Madeni Yağ</w:t>
      </w:r>
    </w:p>
    <w:p w:rsidR="00BA4232" w:rsidRPr="0039007E" w:rsidRDefault="00BA4232" w:rsidP="008A7671">
      <w:pPr>
        <w:jc w:val="both"/>
        <w:rPr>
          <w:sz w:val="24"/>
          <w:szCs w:val="24"/>
        </w:rPr>
      </w:pPr>
      <w:r w:rsidRPr="0039007E">
        <w:rPr>
          <w:sz w:val="24"/>
          <w:szCs w:val="24"/>
        </w:rPr>
        <w:t>GRESLER</w:t>
      </w:r>
      <w:r w:rsidR="00F350B5" w:rsidRPr="0039007E">
        <w:rPr>
          <w:sz w:val="24"/>
          <w:szCs w:val="24"/>
        </w:rPr>
        <w:t>;</w:t>
      </w:r>
    </w:p>
    <w:p w:rsidR="00EA6E1C" w:rsidRPr="0039007E" w:rsidRDefault="00BA4232" w:rsidP="008A7671">
      <w:pPr>
        <w:jc w:val="both"/>
        <w:rPr>
          <w:sz w:val="24"/>
          <w:szCs w:val="24"/>
        </w:rPr>
      </w:pPr>
      <w:r w:rsidRPr="0039007E">
        <w:rPr>
          <w:sz w:val="24"/>
          <w:szCs w:val="24"/>
        </w:rPr>
        <w:t>Şeklinde ayrılmaktadır.</w:t>
      </w:r>
    </w:p>
    <w:p w:rsidR="004C39F4" w:rsidRPr="0039007E" w:rsidRDefault="004C39F4" w:rsidP="008A7671">
      <w:pPr>
        <w:jc w:val="both"/>
        <w:rPr>
          <w:b/>
          <w:sz w:val="24"/>
          <w:szCs w:val="24"/>
        </w:rPr>
      </w:pPr>
      <w:r w:rsidRPr="0039007E">
        <w:rPr>
          <w:b/>
          <w:sz w:val="24"/>
          <w:szCs w:val="24"/>
        </w:rPr>
        <w:t xml:space="preserve">1.2-ÖZELLİKLER </w:t>
      </w:r>
    </w:p>
    <w:p w:rsidR="00280026" w:rsidRPr="0039007E" w:rsidRDefault="004C39F4" w:rsidP="008A7671">
      <w:pPr>
        <w:jc w:val="both"/>
        <w:rPr>
          <w:sz w:val="24"/>
          <w:szCs w:val="24"/>
        </w:rPr>
      </w:pPr>
      <w:r w:rsidRPr="0039007E">
        <w:rPr>
          <w:b/>
          <w:sz w:val="24"/>
          <w:szCs w:val="24"/>
        </w:rPr>
        <w:t>1.2.1-Genel</w:t>
      </w:r>
      <w:r w:rsidRPr="0039007E">
        <w:rPr>
          <w:sz w:val="24"/>
          <w:szCs w:val="24"/>
        </w:rPr>
        <w:t xml:space="preserve"> </w:t>
      </w:r>
    </w:p>
    <w:p w:rsidR="0014535F" w:rsidRPr="0039007E" w:rsidRDefault="0014535F" w:rsidP="008A7671">
      <w:pPr>
        <w:jc w:val="both"/>
        <w:rPr>
          <w:sz w:val="24"/>
          <w:szCs w:val="24"/>
        </w:rPr>
      </w:pPr>
      <w:r w:rsidRPr="0039007E">
        <w:rPr>
          <w:sz w:val="24"/>
          <w:szCs w:val="24"/>
        </w:rPr>
        <w:t xml:space="preserve">- </w:t>
      </w:r>
      <w:r w:rsidR="0019514D" w:rsidRPr="0039007E">
        <w:rPr>
          <w:sz w:val="24"/>
          <w:szCs w:val="24"/>
        </w:rPr>
        <w:t>Ürünün üreticisi</w:t>
      </w:r>
      <w:r w:rsidR="003432EA">
        <w:rPr>
          <w:sz w:val="24"/>
          <w:szCs w:val="24"/>
        </w:rPr>
        <w:t>nin</w:t>
      </w:r>
      <w:r w:rsidR="0019514D" w:rsidRPr="0039007E">
        <w:rPr>
          <w:sz w:val="24"/>
          <w:szCs w:val="24"/>
        </w:rPr>
        <w:t xml:space="preserve"> EPDK Madeni Yağ Lisansı olacaktır.</w:t>
      </w:r>
      <w:r w:rsidR="00231A89" w:rsidRPr="0039007E">
        <w:rPr>
          <w:sz w:val="24"/>
          <w:szCs w:val="24"/>
        </w:rPr>
        <w:t xml:space="preserve"> Başvuran firmanın DMO’da tek yetkili satıcı olması halinde ise EPDK Madeni Yağ Lisansı ürünün üreticisi</w:t>
      </w:r>
      <w:r w:rsidR="003432EA">
        <w:rPr>
          <w:sz w:val="24"/>
          <w:szCs w:val="24"/>
        </w:rPr>
        <w:t>ne</w:t>
      </w:r>
      <w:r w:rsidR="00231A89" w:rsidRPr="0039007E">
        <w:rPr>
          <w:rFonts w:ascii="Arial" w:hAnsi="Arial" w:cs="Arial"/>
          <w:shd w:val="clear" w:color="auto" w:fill="FFFFFF"/>
        </w:rPr>
        <w:t xml:space="preserve"> ait olacaktır.</w:t>
      </w:r>
    </w:p>
    <w:p w:rsidR="004B7E2D" w:rsidRPr="0039007E" w:rsidRDefault="004B7E2D" w:rsidP="004B7E2D">
      <w:pPr>
        <w:jc w:val="both"/>
        <w:rPr>
          <w:sz w:val="24"/>
          <w:szCs w:val="24"/>
        </w:rPr>
      </w:pPr>
      <w:r w:rsidRPr="0039007E">
        <w:rPr>
          <w:sz w:val="24"/>
          <w:szCs w:val="24"/>
        </w:rPr>
        <w:t>-Başvuruda bulunulan ürünün üreticisi</w:t>
      </w:r>
      <w:r w:rsidR="003432EA">
        <w:rPr>
          <w:sz w:val="24"/>
          <w:szCs w:val="24"/>
        </w:rPr>
        <w:t>nin,</w:t>
      </w:r>
      <w:r w:rsidRPr="0039007E">
        <w:rPr>
          <w:sz w:val="24"/>
          <w:szCs w:val="24"/>
        </w:rPr>
        <w:t xml:space="preserve"> Kapasite Raporunda en az yıllık 30.000 ton üretim kapasitesi olmalıdır.</w:t>
      </w:r>
      <w:r w:rsidR="00231A89" w:rsidRPr="0039007E">
        <w:rPr>
          <w:sz w:val="24"/>
          <w:szCs w:val="24"/>
        </w:rPr>
        <w:t xml:space="preserve"> Başvuran firmanın DMO’da tek yetkili satıcı olması halinde ise 30.000 ton üretim kapasiteli Kapasite Raporu, ürünün Türkiye’deki üreticisine ait olmalıdır.</w:t>
      </w:r>
    </w:p>
    <w:p w:rsidR="00231A89" w:rsidRPr="0039007E" w:rsidRDefault="00471A15" w:rsidP="00231A89">
      <w:pPr>
        <w:jc w:val="both"/>
        <w:rPr>
          <w:sz w:val="24"/>
          <w:szCs w:val="24"/>
        </w:rPr>
      </w:pPr>
      <w:r w:rsidRPr="0039007E">
        <w:rPr>
          <w:sz w:val="24"/>
          <w:szCs w:val="24"/>
        </w:rPr>
        <w:t xml:space="preserve">- Üretici firma ISO 45001 belgesi ile Türk Akreditasyon Kurumundan onaylı ISO 9001 ve ISO 14001 belgelerine sahip olacaktır. </w:t>
      </w:r>
      <w:r w:rsidR="00231A89" w:rsidRPr="0039007E">
        <w:rPr>
          <w:sz w:val="24"/>
          <w:szCs w:val="24"/>
        </w:rPr>
        <w:t>Başvuran firmanın DMO’da tek yetkili satıcı olması halinde ise ile Türk Akreditasyon Kurumundan onaylı ISO 900</w:t>
      </w:r>
      <w:r w:rsidR="003432EA">
        <w:rPr>
          <w:sz w:val="24"/>
          <w:szCs w:val="24"/>
        </w:rPr>
        <w:t>1 ve ISO 14001 ürünün üreticisi</w:t>
      </w:r>
      <w:r w:rsidR="00231A89" w:rsidRPr="0039007E">
        <w:rPr>
          <w:rFonts w:ascii="Arial" w:hAnsi="Arial" w:cs="Arial"/>
          <w:shd w:val="clear" w:color="auto" w:fill="FFFFFF"/>
        </w:rPr>
        <w:t>ne ait olacaktır.</w:t>
      </w:r>
    </w:p>
    <w:p w:rsidR="00471A15" w:rsidRPr="0039007E" w:rsidRDefault="00471A15" w:rsidP="008A7671">
      <w:pPr>
        <w:jc w:val="both"/>
        <w:rPr>
          <w:sz w:val="24"/>
          <w:szCs w:val="24"/>
        </w:rPr>
      </w:pPr>
      <w:r w:rsidRPr="0039007E">
        <w:rPr>
          <w:sz w:val="24"/>
          <w:szCs w:val="24"/>
        </w:rPr>
        <w:t xml:space="preserve">- Madeni yağlar, API kalite sınıflamasına (gresler için NLGI numarası, sabun cinsi, damlama noktası) ve SAE viskozite sınıfı standart değerlerine uygun olacaktır. </w:t>
      </w:r>
      <w:proofErr w:type="gramStart"/>
      <w:r w:rsidRPr="0039007E">
        <w:rPr>
          <w:sz w:val="24"/>
          <w:szCs w:val="24"/>
        </w:rPr>
        <w:t xml:space="preserve">Firmalar, teklif ettikleri her bir ürün için Türk Standartları Enstitüsünden ilgili standarda uygunluğunu gösteren </w:t>
      </w:r>
      <w:r w:rsidR="0045001C" w:rsidRPr="0039007E">
        <w:rPr>
          <w:sz w:val="24"/>
          <w:szCs w:val="24"/>
        </w:rPr>
        <w:t>Uygunluk Raporu doğrultusunda verilmiş TSE belgesi</w:t>
      </w:r>
      <w:r w:rsidRPr="0039007E">
        <w:rPr>
          <w:sz w:val="24"/>
          <w:szCs w:val="24"/>
        </w:rPr>
        <w:t xml:space="preserve"> ve test sonuçlarını içeren TÜRKAK “Akredite Belge İnceleme Formu” ile teyit edilmiş ürünün söz konusu standard</w:t>
      </w:r>
      <w:r w:rsidR="00F765F8" w:rsidRPr="0039007E">
        <w:rPr>
          <w:sz w:val="24"/>
          <w:szCs w:val="24"/>
        </w:rPr>
        <w:t>ın</w:t>
      </w:r>
      <w:r w:rsidRPr="0039007E">
        <w:rPr>
          <w:sz w:val="24"/>
          <w:szCs w:val="24"/>
        </w:rPr>
        <w:t xml:space="preserve">a </w:t>
      </w:r>
      <w:r w:rsidR="0045001C" w:rsidRPr="0039007E">
        <w:rPr>
          <w:sz w:val="24"/>
          <w:szCs w:val="24"/>
        </w:rPr>
        <w:t>uygun düze</w:t>
      </w:r>
      <w:bookmarkStart w:id="0" w:name="_GoBack"/>
      <w:bookmarkEnd w:id="0"/>
      <w:r w:rsidR="0045001C" w:rsidRPr="0039007E">
        <w:rPr>
          <w:sz w:val="24"/>
          <w:szCs w:val="24"/>
        </w:rPr>
        <w:t>nlenmiş</w:t>
      </w:r>
      <w:r w:rsidRPr="0039007E">
        <w:rPr>
          <w:sz w:val="24"/>
          <w:szCs w:val="24"/>
        </w:rPr>
        <w:t xml:space="preserve"> test raporunun Türkçe tercümesinin aslı veya noter tasdikli suretini de tevdi edilebilecektir.</w:t>
      </w:r>
      <w:proofErr w:type="gramEnd"/>
    </w:p>
    <w:p w:rsidR="004C39F4" w:rsidRPr="0039007E" w:rsidRDefault="004C39F4" w:rsidP="008A7671">
      <w:pPr>
        <w:jc w:val="both"/>
        <w:rPr>
          <w:sz w:val="24"/>
          <w:szCs w:val="24"/>
        </w:rPr>
      </w:pPr>
      <w:r w:rsidRPr="0039007E">
        <w:rPr>
          <w:sz w:val="24"/>
          <w:szCs w:val="24"/>
        </w:rPr>
        <w:t xml:space="preserve">- </w:t>
      </w:r>
      <w:r w:rsidR="0019514D" w:rsidRPr="0039007E">
        <w:rPr>
          <w:sz w:val="24"/>
          <w:szCs w:val="24"/>
        </w:rPr>
        <w:t>Fi</w:t>
      </w:r>
      <w:r w:rsidR="00CF4B68" w:rsidRPr="0039007E">
        <w:rPr>
          <w:sz w:val="24"/>
          <w:szCs w:val="24"/>
        </w:rPr>
        <w:t>rmalar</w:t>
      </w:r>
      <w:r w:rsidR="0019514D" w:rsidRPr="0039007E">
        <w:rPr>
          <w:sz w:val="24"/>
          <w:szCs w:val="24"/>
        </w:rPr>
        <w:t xml:space="preserve"> teklif edilen </w:t>
      </w:r>
      <w:r w:rsidR="00E10273" w:rsidRPr="0039007E">
        <w:rPr>
          <w:sz w:val="24"/>
          <w:szCs w:val="24"/>
        </w:rPr>
        <w:t>madeni yağlar ile ilgili zararlı maddeler ve karışımlara ilişkin güvenlik bilgi formları hakkında yönetmelik (13/12/2014-29204) ve 1907/2008/AT (REACH) uyarınca veya 1907/2006/AT uyarınca Madde 31’e göre hazırlanan Malzeme Güvenlik Bilgi Formu vereceklerdir. Firmalar zararlı kimyasalların uluslararası sınır değerlerini ve kendi ürünlerinin değerlerini belirteceklerdir.</w:t>
      </w:r>
      <w:r w:rsidR="00867003" w:rsidRPr="0039007E">
        <w:rPr>
          <w:sz w:val="24"/>
          <w:szCs w:val="24"/>
        </w:rPr>
        <w:t xml:space="preserve"> Firmalar </w:t>
      </w:r>
      <w:r w:rsidR="0019514D" w:rsidRPr="0039007E">
        <w:rPr>
          <w:sz w:val="24"/>
          <w:szCs w:val="24"/>
        </w:rPr>
        <w:t xml:space="preserve">Zararlı Maddeler Ve Karışımlara İlişkin Güvenlik Bilgi Formları Hakkında </w:t>
      </w:r>
      <w:proofErr w:type="spellStart"/>
      <w:r w:rsidR="0019514D" w:rsidRPr="0039007E">
        <w:rPr>
          <w:sz w:val="24"/>
          <w:szCs w:val="24"/>
        </w:rPr>
        <w:t>Yönetmelik"e</w:t>
      </w:r>
      <w:proofErr w:type="spellEnd"/>
      <w:r w:rsidR="0019514D" w:rsidRPr="0039007E">
        <w:rPr>
          <w:sz w:val="24"/>
          <w:szCs w:val="24"/>
        </w:rPr>
        <w:t xml:space="preserve"> uygun</w:t>
      </w:r>
      <w:r w:rsidR="00867003" w:rsidRPr="0039007E">
        <w:rPr>
          <w:sz w:val="24"/>
          <w:szCs w:val="24"/>
        </w:rPr>
        <w:t xml:space="preserve"> olarak düzenlenmiş</w:t>
      </w:r>
      <w:r w:rsidR="0019514D" w:rsidRPr="0039007E">
        <w:rPr>
          <w:sz w:val="24"/>
          <w:szCs w:val="24"/>
        </w:rPr>
        <w:t xml:space="preserve"> Güvenlik Bilgi Form</w:t>
      </w:r>
      <w:r w:rsidR="00CF4B68" w:rsidRPr="0039007E">
        <w:rPr>
          <w:sz w:val="24"/>
          <w:szCs w:val="24"/>
        </w:rPr>
        <w:t>ları</w:t>
      </w:r>
      <w:r w:rsidR="00B1550E" w:rsidRPr="0039007E">
        <w:rPr>
          <w:sz w:val="24"/>
          <w:szCs w:val="24"/>
        </w:rPr>
        <w:t>nı</w:t>
      </w:r>
      <w:r w:rsidR="0019514D" w:rsidRPr="0039007E">
        <w:rPr>
          <w:sz w:val="24"/>
          <w:szCs w:val="24"/>
        </w:rPr>
        <w:t xml:space="preserve"> (MSDS)</w:t>
      </w:r>
      <w:r w:rsidR="00CF226A" w:rsidRPr="0039007E">
        <w:rPr>
          <w:sz w:val="24"/>
          <w:szCs w:val="24"/>
        </w:rPr>
        <w:t xml:space="preserve"> CD veya </w:t>
      </w:r>
      <w:proofErr w:type="spellStart"/>
      <w:r w:rsidR="000A10BD" w:rsidRPr="0039007E">
        <w:rPr>
          <w:sz w:val="24"/>
          <w:szCs w:val="24"/>
        </w:rPr>
        <w:t>usb</w:t>
      </w:r>
      <w:proofErr w:type="spellEnd"/>
      <w:r w:rsidR="00CF226A" w:rsidRPr="0039007E">
        <w:rPr>
          <w:sz w:val="24"/>
          <w:szCs w:val="24"/>
        </w:rPr>
        <w:t xml:space="preserve"> bellek ile elektronik ortamda </w:t>
      </w:r>
      <w:r w:rsidR="00CF4B68" w:rsidRPr="0039007E">
        <w:rPr>
          <w:sz w:val="24"/>
          <w:szCs w:val="24"/>
        </w:rPr>
        <w:t>tevdi edeceklerdir.</w:t>
      </w:r>
    </w:p>
    <w:p w:rsidR="00471A15" w:rsidRPr="0039007E" w:rsidRDefault="00471A15" w:rsidP="008A7671">
      <w:pPr>
        <w:jc w:val="both"/>
        <w:rPr>
          <w:sz w:val="24"/>
          <w:szCs w:val="24"/>
        </w:rPr>
      </w:pPr>
      <w:r w:rsidRPr="0039007E">
        <w:rPr>
          <w:sz w:val="24"/>
          <w:szCs w:val="24"/>
        </w:rPr>
        <w:t>- Teklif edilen ürünlerin ürün bazında OEM Onay talebi bulunması halinde firma tevdi edecektir.</w:t>
      </w:r>
    </w:p>
    <w:p w:rsidR="00471A15" w:rsidRPr="0039007E" w:rsidRDefault="00471A15" w:rsidP="008A7671">
      <w:pPr>
        <w:jc w:val="both"/>
        <w:rPr>
          <w:sz w:val="24"/>
          <w:szCs w:val="24"/>
        </w:rPr>
      </w:pPr>
      <w:r w:rsidRPr="0039007E">
        <w:rPr>
          <w:sz w:val="24"/>
          <w:szCs w:val="24"/>
        </w:rPr>
        <w:t>-</w:t>
      </w:r>
      <w:r w:rsidR="001A3A41" w:rsidRPr="0039007E">
        <w:rPr>
          <w:sz w:val="24"/>
          <w:szCs w:val="24"/>
        </w:rPr>
        <w:t xml:space="preserve"> </w:t>
      </w:r>
      <w:r w:rsidR="00C80B4F" w:rsidRPr="0039007E">
        <w:rPr>
          <w:sz w:val="24"/>
          <w:szCs w:val="24"/>
        </w:rPr>
        <w:t>Firmalar “</w:t>
      </w:r>
      <w:r w:rsidRPr="0039007E">
        <w:rPr>
          <w:sz w:val="24"/>
          <w:szCs w:val="24"/>
        </w:rPr>
        <w:t>Katalogda yer alması istenilen tüm ürünlerin beyan edilen kalite standartlarını sağlamaması ve ürünlerin kusurlu olması halinde (kullanıcı hatasından doğabilecek hatalar hariç) araçlarda oluşturabileceği her türlü zararın k</w:t>
      </w:r>
      <w:r w:rsidR="00C80B4F" w:rsidRPr="0039007E">
        <w:rPr>
          <w:sz w:val="24"/>
          <w:szCs w:val="24"/>
        </w:rPr>
        <w:t>arşılanacağına dair taahhütname” vereceklerdir.</w:t>
      </w:r>
    </w:p>
    <w:p w:rsidR="00F66AFD" w:rsidRPr="0039007E" w:rsidRDefault="00F66AFD" w:rsidP="008A7671">
      <w:pPr>
        <w:jc w:val="both"/>
        <w:rPr>
          <w:sz w:val="24"/>
          <w:szCs w:val="24"/>
        </w:rPr>
      </w:pPr>
      <w:r w:rsidRPr="0039007E">
        <w:rPr>
          <w:sz w:val="24"/>
          <w:szCs w:val="24"/>
        </w:rPr>
        <w:t xml:space="preserve">-Ayrıca firmalar Devlet Malzeme Ofisi web adresinde yayımlanan Genel Katalog İlanı ve eklerinde yer alan belgeleri de tevdi edecekler ve firmalarla 2 yıl süreli “Katalog Kapsamındaki Firmalardan Gerçekleştirilecek Açık Satışlara Ait </w:t>
      </w:r>
      <w:proofErr w:type="spellStart"/>
      <w:r w:rsidRPr="0039007E">
        <w:rPr>
          <w:sz w:val="24"/>
          <w:szCs w:val="24"/>
        </w:rPr>
        <w:t>Satınalma</w:t>
      </w:r>
      <w:proofErr w:type="spellEnd"/>
      <w:r w:rsidRPr="0039007E">
        <w:rPr>
          <w:sz w:val="24"/>
          <w:szCs w:val="24"/>
        </w:rPr>
        <w:t xml:space="preserve"> Sözleşmesi” akdedilecektir.</w:t>
      </w:r>
    </w:p>
    <w:p w:rsidR="003625F1" w:rsidRPr="0039007E" w:rsidRDefault="004C39F4" w:rsidP="008A7671">
      <w:pPr>
        <w:jc w:val="both"/>
        <w:rPr>
          <w:sz w:val="24"/>
          <w:szCs w:val="24"/>
        </w:rPr>
      </w:pPr>
      <w:r w:rsidRPr="0039007E">
        <w:rPr>
          <w:b/>
          <w:sz w:val="24"/>
          <w:szCs w:val="24"/>
        </w:rPr>
        <w:lastRenderedPageBreak/>
        <w:t xml:space="preserve">1.2.2- </w:t>
      </w:r>
      <w:r w:rsidR="003625F1" w:rsidRPr="0039007E">
        <w:rPr>
          <w:b/>
          <w:sz w:val="24"/>
          <w:szCs w:val="24"/>
        </w:rPr>
        <w:t>Madeni Yağların</w:t>
      </w:r>
      <w:r w:rsidRPr="0039007E">
        <w:rPr>
          <w:b/>
          <w:sz w:val="24"/>
          <w:szCs w:val="24"/>
        </w:rPr>
        <w:t xml:space="preserve"> Özellikleri</w:t>
      </w:r>
      <w:r w:rsidRPr="0039007E">
        <w:rPr>
          <w:sz w:val="24"/>
          <w:szCs w:val="24"/>
        </w:rPr>
        <w:t xml:space="preserve"> </w:t>
      </w:r>
    </w:p>
    <w:p w:rsidR="00A366E6" w:rsidRPr="0039007E" w:rsidRDefault="00A366E6" w:rsidP="008A7671">
      <w:pPr>
        <w:jc w:val="both"/>
        <w:rPr>
          <w:sz w:val="24"/>
          <w:szCs w:val="24"/>
        </w:rPr>
      </w:pPr>
      <w:r w:rsidRPr="0039007E">
        <w:rPr>
          <w:sz w:val="24"/>
          <w:szCs w:val="24"/>
        </w:rPr>
        <w:t>-Teslim edilecek madeni yağlar son 6 (altı) ay içerisinde üretilmiş olacaktır. Teslim tarihi ile üretim tarihi arasındaki fark 180 gün (altı ay) ve daha fazla olan ürünler kabul edilmeyecektir.</w:t>
      </w:r>
    </w:p>
    <w:p w:rsidR="00A366E6" w:rsidRPr="0039007E" w:rsidRDefault="00A366E6" w:rsidP="008A7671">
      <w:pPr>
        <w:jc w:val="both"/>
        <w:rPr>
          <w:sz w:val="24"/>
          <w:szCs w:val="24"/>
        </w:rPr>
      </w:pPr>
      <w:r w:rsidRPr="0039007E">
        <w:rPr>
          <w:sz w:val="24"/>
          <w:szCs w:val="24"/>
        </w:rPr>
        <w:t>-Madeni yağların raf ömürleri 2 yıl olacaktır ve bu süre içinde özellikleri bozulmayacaktır. Bozulan ürünler firmaca alınarak yenisiyle değiştirilecektir.</w:t>
      </w:r>
    </w:p>
    <w:p w:rsidR="00E534C4" w:rsidRPr="0039007E" w:rsidRDefault="004C39F4" w:rsidP="008A7671">
      <w:pPr>
        <w:jc w:val="both"/>
      </w:pPr>
      <w:r w:rsidRPr="0039007E">
        <w:rPr>
          <w:b/>
          <w:sz w:val="24"/>
          <w:szCs w:val="24"/>
        </w:rPr>
        <w:t xml:space="preserve">1.2.3- </w:t>
      </w:r>
      <w:r w:rsidR="00E534C4" w:rsidRPr="0039007E">
        <w:rPr>
          <w:b/>
          <w:sz w:val="24"/>
          <w:szCs w:val="24"/>
        </w:rPr>
        <w:t xml:space="preserve">Muayene </w:t>
      </w:r>
      <w:r w:rsidRPr="0039007E">
        <w:rPr>
          <w:b/>
          <w:sz w:val="24"/>
          <w:szCs w:val="24"/>
        </w:rPr>
        <w:t xml:space="preserve"> </w:t>
      </w:r>
    </w:p>
    <w:p w:rsidR="00E32C72" w:rsidRPr="0039007E" w:rsidRDefault="004C39F4" w:rsidP="008A7671">
      <w:pPr>
        <w:jc w:val="both"/>
        <w:rPr>
          <w:sz w:val="24"/>
          <w:szCs w:val="24"/>
        </w:rPr>
      </w:pPr>
      <w:r w:rsidRPr="0039007E">
        <w:rPr>
          <w:sz w:val="24"/>
          <w:szCs w:val="24"/>
        </w:rPr>
        <w:t xml:space="preserve">- </w:t>
      </w:r>
      <w:r w:rsidR="00E534C4" w:rsidRPr="0039007E">
        <w:rPr>
          <w:sz w:val="24"/>
          <w:szCs w:val="24"/>
        </w:rPr>
        <w:t xml:space="preserve">Sözleşme kapsamında sipariş edilen ürünün teslim alınması ve ilgili mevzuatına göre muayenesinin yapılması işlemleri ve sorumluluğu müşteriye aittir. </w:t>
      </w:r>
    </w:p>
    <w:p w:rsidR="000815AD" w:rsidRPr="0039007E" w:rsidRDefault="00E32C72" w:rsidP="008A7671">
      <w:pPr>
        <w:jc w:val="both"/>
        <w:rPr>
          <w:sz w:val="24"/>
          <w:szCs w:val="24"/>
        </w:rPr>
      </w:pPr>
      <w:r w:rsidRPr="0039007E">
        <w:rPr>
          <w:sz w:val="24"/>
          <w:szCs w:val="24"/>
        </w:rPr>
        <w:t>-</w:t>
      </w:r>
      <w:r w:rsidR="00E534C4" w:rsidRPr="0039007E">
        <w:rPr>
          <w:sz w:val="24"/>
          <w:szCs w:val="24"/>
        </w:rPr>
        <w:t xml:space="preserve">Ancak; sözleşme ekinde yer alan ürünlerin, ürüne ait teknik özellik formuna ve bildirilen ilave özelliklere uygunluğu yönünden,  "Devlet Malzeme Ofisi Mal Alımları Denetim, Muayene ve Tesellüm </w:t>
      </w:r>
      <w:proofErr w:type="spellStart"/>
      <w:r w:rsidR="00E534C4" w:rsidRPr="0039007E">
        <w:rPr>
          <w:sz w:val="24"/>
          <w:szCs w:val="24"/>
        </w:rPr>
        <w:t>Yönetmeliği"nde</w:t>
      </w:r>
      <w:proofErr w:type="spellEnd"/>
      <w:r w:rsidR="00E534C4" w:rsidRPr="0039007E">
        <w:rPr>
          <w:sz w:val="24"/>
          <w:szCs w:val="24"/>
        </w:rPr>
        <w:t xml:space="preserve"> belirtilen esaslar </w:t>
      </w:r>
      <w:r w:rsidR="00BD7FAD" w:rsidRPr="0039007E">
        <w:rPr>
          <w:sz w:val="24"/>
          <w:szCs w:val="24"/>
        </w:rPr>
        <w:t>dâhilinde</w:t>
      </w:r>
      <w:r w:rsidR="00E534C4" w:rsidRPr="0039007E">
        <w:rPr>
          <w:sz w:val="24"/>
          <w:szCs w:val="24"/>
        </w:rPr>
        <w:t xml:space="preserve">, üretim sırasında, teslimat öncesinde, teslimat sırasında ya da teslimat sonrasında Ofisin muayene hakkı saklıdır. </w:t>
      </w:r>
      <w:r w:rsidR="008A7671" w:rsidRPr="0039007E">
        <w:rPr>
          <w:sz w:val="24"/>
          <w:szCs w:val="24"/>
        </w:rPr>
        <w:t xml:space="preserve">Muayene için kullanılacak numunelerin daha önce açılmamış ve kullanılmamış olması gerekmektedir. </w:t>
      </w:r>
      <w:r w:rsidR="002B595D" w:rsidRPr="0039007E">
        <w:rPr>
          <w:sz w:val="24"/>
          <w:szCs w:val="24"/>
        </w:rPr>
        <w:t xml:space="preserve">Ürünün Ofis tarafından muayenesinin yapılması halinde, </w:t>
      </w:r>
      <w:r w:rsidR="008A7671" w:rsidRPr="0039007E">
        <w:rPr>
          <w:sz w:val="24"/>
          <w:szCs w:val="24"/>
        </w:rPr>
        <w:t xml:space="preserve">muayene masrafları firmaca karşılanacaktır. </w:t>
      </w:r>
      <w:r w:rsidR="00E534C4" w:rsidRPr="0039007E">
        <w:rPr>
          <w:sz w:val="24"/>
          <w:szCs w:val="24"/>
        </w:rPr>
        <w:t>Muayene yapılmak amacıyla alınan numunelerin ilgili ürünün standardına uygun olarak yapılan testlerde hasar görmesi durumunda, ürünlerin yenileri tedarikçi tarafından ücretsiz olarak temin edilerek müşteriye gönderilecektir.</w:t>
      </w:r>
      <w:r w:rsidR="008A7671" w:rsidRPr="0039007E">
        <w:rPr>
          <w:sz w:val="24"/>
          <w:szCs w:val="24"/>
        </w:rPr>
        <w:t xml:space="preserve"> </w:t>
      </w:r>
    </w:p>
    <w:p w:rsidR="00E10273" w:rsidRPr="0039007E" w:rsidRDefault="004C39F4" w:rsidP="008A7671">
      <w:pPr>
        <w:jc w:val="both"/>
        <w:rPr>
          <w:sz w:val="24"/>
          <w:szCs w:val="24"/>
        </w:rPr>
      </w:pPr>
      <w:r w:rsidRPr="0039007E">
        <w:rPr>
          <w:b/>
          <w:sz w:val="24"/>
          <w:szCs w:val="24"/>
        </w:rPr>
        <w:t>1.2.</w:t>
      </w:r>
      <w:r w:rsidR="00E534C4" w:rsidRPr="0039007E">
        <w:rPr>
          <w:b/>
          <w:sz w:val="24"/>
          <w:szCs w:val="24"/>
        </w:rPr>
        <w:t>4</w:t>
      </w:r>
      <w:r w:rsidRPr="0039007E">
        <w:rPr>
          <w:b/>
          <w:sz w:val="24"/>
          <w:szCs w:val="24"/>
        </w:rPr>
        <w:t xml:space="preserve">- </w:t>
      </w:r>
      <w:r w:rsidR="005D7DF2" w:rsidRPr="0039007E">
        <w:rPr>
          <w:b/>
          <w:sz w:val="24"/>
          <w:szCs w:val="24"/>
        </w:rPr>
        <w:t>Ambalajlama ve Etiketleme</w:t>
      </w:r>
      <w:r w:rsidRPr="0039007E">
        <w:rPr>
          <w:sz w:val="24"/>
          <w:szCs w:val="24"/>
        </w:rPr>
        <w:t xml:space="preserve"> </w:t>
      </w:r>
    </w:p>
    <w:p w:rsidR="00FD7548" w:rsidRPr="0039007E" w:rsidRDefault="00E10273" w:rsidP="008A7671">
      <w:pPr>
        <w:jc w:val="both"/>
        <w:rPr>
          <w:sz w:val="24"/>
          <w:szCs w:val="24"/>
        </w:rPr>
      </w:pPr>
      <w:r w:rsidRPr="0039007E">
        <w:rPr>
          <w:sz w:val="24"/>
          <w:szCs w:val="24"/>
        </w:rPr>
        <w:t>-Madeni yağların ambalajları</w:t>
      </w:r>
      <w:r w:rsidR="005D7DF2" w:rsidRPr="0039007E">
        <w:rPr>
          <w:sz w:val="24"/>
          <w:szCs w:val="24"/>
        </w:rPr>
        <w:t>,</w:t>
      </w:r>
      <w:r w:rsidR="004C39F4" w:rsidRPr="0039007E">
        <w:rPr>
          <w:sz w:val="24"/>
          <w:szCs w:val="24"/>
        </w:rPr>
        <w:t xml:space="preserve"> </w:t>
      </w:r>
      <w:r w:rsidR="005D7DF2" w:rsidRPr="0039007E">
        <w:rPr>
          <w:sz w:val="24"/>
          <w:szCs w:val="24"/>
        </w:rPr>
        <w:t>dış etkenlerden ve hava şartlarından etkilenmeyecek ve birbirine zarar vermeyecek şekilde olmalıdır.</w:t>
      </w:r>
    </w:p>
    <w:p w:rsidR="005D7DF2" w:rsidRPr="0039007E" w:rsidRDefault="005D7DF2" w:rsidP="008A7671">
      <w:pPr>
        <w:jc w:val="both"/>
        <w:rPr>
          <w:sz w:val="24"/>
          <w:szCs w:val="24"/>
        </w:rPr>
      </w:pPr>
      <w:r w:rsidRPr="0039007E">
        <w:rPr>
          <w:sz w:val="24"/>
          <w:szCs w:val="24"/>
        </w:rPr>
        <w:t>-Malzeme üzerinde veya ambalaj üzerindeki etiketlerde: malzeme adı, tescilli markası, stok numarası firma adı, adresi, imalat yılı, seri numarası ve varsa son kullanma tarihini bildiren etiket, sili</w:t>
      </w:r>
      <w:r w:rsidR="00BD7FAD" w:rsidRPr="0039007E">
        <w:rPr>
          <w:sz w:val="24"/>
          <w:szCs w:val="24"/>
        </w:rPr>
        <w:t>n</w:t>
      </w:r>
      <w:r w:rsidRPr="0039007E">
        <w:rPr>
          <w:sz w:val="24"/>
          <w:szCs w:val="24"/>
        </w:rPr>
        <w:t>mez ve okunaklı olacaktır.</w:t>
      </w:r>
    </w:p>
    <w:p w:rsidR="00B6564D" w:rsidRPr="0039007E" w:rsidRDefault="00B6564D" w:rsidP="008A7671">
      <w:pPr>
        <w:jc w:val="both"/>
        <w:rPr>
          <w:sz w:val="24"/>
          <w:szCs w:val="24"/>
        </w:rPr>
      </w:pPr>
      <w:r w:rsidRPr="0039007E">
        <w:rPr>
          <w:sz w:val="24"/>
          <w:szCs w:val="24"/>
        </w:rPr>
        <w:t>- Madeni yağların amba</w:t>
      </w:r>
      <w:r w:rsidR="00471A15" w:rsidRPr="0039007E">
        <w:rPr>
          <w:sz w:val="24"/>
          <w:szCs w:val="24"/>
        </w:rPr>
        <w:t>la</w:t>
      </w:r>
      <w:r w:rsidRPr="0039007E">
        <w:rPr>
          <w:sz w:val="24"/>
          <w:szCs w:val="24"/>
        </w:rPr>
        <w:t>jlanması, EPDK tarafından yayınlanan Madeni Yağların Ambalajlanması ve Piyasaya Sunumu Hakkında Tebliği’ne göre yapılacaktır.</w:t>
      </w:r>
    </w:p>
    <w:p w:rsidR="00B6564D" w:rsidRPr="0039007E" w:rsidRDefault="00B6564D" w:rsidP="008A7671">
      <w:pPr>
        <w:jc w:val="both"/>
        <w:rPr>
          <w:sz w:val="24"/>
          <w:szCs w:val="24"/>
        </w:rPr>
      </w:pPr>
      <w:r w:rsidRPr="0039007E">
        <w:rPr>
          <w:sz w:val="24"/>
          <w:szCs w:val="24"/>
        </w:rPr>
        <w:t>-Ambalaj cinsi ve birim ambalajdaki miktar piyasa teamülü olacaktır.</w:t>
      </w:r>
    </w:p>
    <w:p w:rsidR="00B6564D" w:rsidRPr="0039007E" w:rsidRDefault="00B6564D" w:rsidP="008A7671">
      <w:pPr>
        <w:jc w:val="both"/>
        <w:rPr>
          <w:sz w:val="24"/>
          <w:szCs w:val="24"/>
        </w:rPr>
      </w:pPr>
    </w:p>
    <w:sectPr w:rsidR="00B6564D" w:rsidRPr="0039007E" w:rsidSect="00471A15">
      <w:pgSz w:w="11906" w:h="16838" w:code="9"/>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E0965"/>
    <w:multiLevelType w:val="multilevel"/>
    <w:tmpl w:val="56AC869E"/>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2.%5"/>
      <w:lvlJc w:val="left"/>
      <w:pPr>
        <w:ind w:left="2356"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13166F6A"/>
    <w:multiLevelType w:val="multilevel"/>
    <w:tmpl w:val="10A87802"/>
    <w:lvl w:ilvl="0">
      <w:start w:val="1"/>
      <w:numFmt w:val="decimal"/>
      <w:lvlText w:val="%1."/>
      <w:lvlJc w:val="left"/>
      <w:pPr>
        <w:ind w:left="720" w:hanging="360"/>
      </w:pPr>
      <w:rPr>
        <w:rFonts w:hint="default"/>
      </w:rPr>
    </w:lvl>
    <w:lvl w:ilvl="1">
      <w:start w:val="1"/>
      <w:numFmt w:val="decimal"/>
      <w:isLgl/>
      <w:lvlText w:val="%1.%2"/>
      <w:lvlJc w:val="left"/>
      <w:pPr>
        <w:ind w:left="1096" w:hanging="620"/>
      </w:pPr>
      <w:rPr>
        <w:rFonts w:hint="default"/>
      </w:rPr>
    </w:lvl>
    <w:lvl w:ilvl="2">
      <w:start w:val="1"/>
      <w:numFmt w:val="decimal"/>
      <w:isLgl/>
      <w:lvlText w:val="%1.%2.%3"/>
      <w:lvlJc w:val="left"/>
      <w:pPr>
        <w:ind w:left="1312" w:hanging="720"/>
      </w:pPr>
      <w:rPr>
        <w:rFonts w:hint="default"/>
      </w:rPr>
    </w:lvl>
    <w:lvl w:ilvl="3">
      <w:start w:val="2"/>
      <w:numFmt w:val="decimal"/>
      <w:isLgl/>
      <w:lvlText w:val="%1.%2.%3.%4"/>
      <w:lvlJc w:val="left"/>
      <w:pPr>
        <w:ind w:left="1428" w:hanging="72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020" w:hanging="108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612" w:hanging="1440"/>
      </w:pPr>
      <w:rPr>
        <w:rFonts w:hint="default"/>
      </w:rPr>
    </w:lvl>
    <w:lvl w:ilvl="8">
      <w:start w:val="1"/>
      <w:numFmt w:val="decimal"/>
      <w:isLgl/>
      <w:lvlText w:val="%1.%2.%3.%4.%5.%6.%7.%8.%9"/>
      <w:lvlJc w:val="left"/>
      <w:pPr>
        <w:ind w:left="2728" w:hanging="1440"/>
      </w:pPr>
      <w:rPr>
        <w:rFonts w:hint="default"/>
      </w:rPr>
    </w:lvl>
  </w:abstractNum>
  <w:abstractNum w:abstractNumId="2" w15:restartNumberingAfterBreak="0">
    <w:nsid w:val="2E4412C4"/>
    <w:multiLevelType w:val="multilevel"/>
    <w:tmpl w:val="46E657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53216813"/>
    <w:multiLevelType w:val="hybridMultilevel"/>
    <w:tmpl w:val="C9042B02"/>
    <w:lvl w:ilvl="0" w:tplc="AA027A14">
      <w:start w:val="3"/>
      <w:numFmt w:val="bullet"/>
      <w:lvlText w:val="-"/>
      <w:lvlJc w:val="left"/>
      <w:pPr>
        <w:ind w:left="720" w:hanging="360"/>
      </w:pPr>
      <w:rPr>
        <w:rFonts w:ascii="Calibri" w:eastAsia="Calibr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9F4"/>
    <w:rsid w:val="00002763"/>
    <w:rsid w:val="000365C5"/>
    <w:rsid w:val="000815AD"/>
    <w:rsid w:val="000A10BD"/>
    <w:rsid w:val="000C6AC3"/>
    <w:rsid w:val="000D22F9"/>
    <w:rsid w:val="000D4BE9"/>
    <w:rsid w:val="000E455A"/>
    <w:rsid w:val="00115CE8"/>
    <w:rsid w:val="0014535F"/>
    <w:rsid w:val="00191CA5"/>
    <w:rsid w:val="0019514D"/>
    <w:rsid w:val="001A3A41"/>
    <w:rsid w:val="001E282E"/>
    <w:rsid w:val="001F66ED"/>
    <w:rsid w:val="00231A89"/>
    <w:rsid w:val="00246442"/>
    <w:rsid w:val="00280026"/>
    <w:rsid w:val="002B595D"/>
    <w:rsid w:val="002C7132"/>
    <w:rsid w:val="003432EA"/>
    <w:rsid w:val="003625F1"/>
    <w:rsid w:val="0039007E"/>
    <w:rsid w:val="00412897"/>
    <w:rsid w:val="0045001C"/>
    <w:rsid w:val="00465519"/>
    <w:rsid w:val="00471A15"/>
    <w:rsid w:val="004B7E2D"/>
    <w:rsid w:val="004C39F4"/>
    <w:rsid w:val="004F7A3D"/>
    <w:rsid w:val="00597FE4"/>
    <w:rsid w:val="005D7DF2"/>
    <w:rsid w:val="00625624"/>
    <w:rsid w:val="00662BAC"/>
    <w:rsid w:val="006E0D9B"/>
    <w:rsid w:val="007F7FBB"/>
    <w:rsid w:val="00867003"/>
    <w:rsid w:val="00872CBB"/>
    <w:rsid w:val="008A7671"/>
    <w:rsid w:val="008B5B31"/>
    <w:rsid w:val="009B58B5"/>
    <w:rsid w:val="00A22869"/>
    <w:rsid w:val="00A366E6"/>
    <w:rsid w:val="00B1550E"/>
    <w:rsid w:val="00B6564D"/>
    <w:rsid w:val="00B84527"/>
    <w:rsid w:val="00BA4232"/>
    <w:rsid w:val="00BD052A"/>
    <w:rsid w:val="00BD7FAD"/>
    <w:rsid w:val="00BF26BD"/>
    <w:rsid w:val="00C80B4F"/>
    <w:rsid w:val="00CC1FA6"/>
    <w:rsid w:val="00CE4E67"/>
    <w:rsid w:val="00CF226A"/>
    <w:rsid w:val="00CF4B68"/>
    <w:rsid w:val="00D35B97"/>
    <w:rsid w:val="00DD40CD"/>
    <w:rsid w:val="00E07E64"/>
    <w:rsid w:val="00E10273"/>
    <w:rsid w:val="00E32C72"/>
    <w:rsid w:val="00E47C30"/>
    <w:rsid w:val="00E534C4"/>
    <w:rsid w:val="00EA6E1C"/>
    <w:rsid w:val="00EC31CE"/>
    <w:rsid w:val="00F350B5"/>
    <w:rsid w:val="00F66AFD"/>
    <w:rsid w:val="00F765F8"/>
    <w:rsid w:val="00FA5D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C3165"/>
  <w15:chartTrackingRefBased/>
  <w15:docId w15:val="{AAF514DC-DC7E-40F7-BDE4-73E00C3D1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C1FA6"/>
    <w:pPr>
      <w:ind w:left="720"/>
      <w:contextualSpacing/>
    </w:pPr>
  </w:style>
  <w:style w:type="character" w:styleId="Gl">
    <w:name w:val="Strong"/>
    <w:basedOn w:val="VarsaylanParagrafYazTipi"/>
    <w:uiPriority w:val="22"/>
    <w:qFormat/>
    <w:rsid w:val="0014535F"/>
    <w:rPr>
      <w:b/>
      <w:bCs/>
    </w:rPr>
  </w:style>
  <w:style w:type="paragraph" w:styleId="BalonMetni">
    <w:name w:val="Balloon Text"/>
    <w:basedOn w:val="Normal"/>
    <w:link w:val="BalonMetniChar"/>
    <w:uiPriority w:val="99"/>
    <w:semiHidden/>
    <w:unhideWhenUsed/>
    <w:rsid w:val="002B595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59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8D246-CEBD-4595-AD50-E5643A077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898</Words>
  <Characters>5121</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Özgün</dc:creator>
  <cp:keywords/>
  <dc:description/>
  <cp:lastModifiedBy>Ayşe Özgün</cp:lastModifiedBy>
  <cp:revision>2</cp:revision>
  <cp:lastPrinted>2021-03-08T08:03:00Z</cp:lastPrinted>
  <dcterms:created xsi:type="dcterms:W3CDTF">2021-08-18T13:28:00Z</dcterms:created>
  <dcterms:modified xsi:type="dcterms:W3CDTF">2021-08-18T13:28:00Z</dcterms:modified>
</cp:coreProperties>
</file>